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1F" w:rsidRPr="00425F88" w:rsidRDefault="00957A1F" w:rsidP="00455169">
      <w:pPr>
        <w:widowControl/>
        <w:autoSpaceDE/>
        <w:autoSpaceDN/>
        <w:adjustRightInd/>
        <w:jc w:val="both"/>
        <w:rPr>
          <w:rFonts w:ascii="Tahoma" w:hAnsi="Tahoma" w:cs="Tahoma"/>
          <w:sz w:val="22"/>
          <w:szCs w:val="22"/>
        </w:rPr>
      </w:pPr>
    </w:p>
    <w:p w:rsidR="00455169" w:rsidRPr="00425F88" w:rsidRDefault="00455169" w:rsidP="00455169">
      <w:pPr>
        <w:widowControl/>
        <w:autoSpaceDE/>
        <w:autoSpaceDN/>
        <w:adjustRightInd/>
        <w:rPr>
          <w:rFonts w:ascii="Tahoma" w:hAnsi="Tahoma" w:cs="Tahoma"/>
          <w:b/>
        </w:rPr>
      </w:pPr>
    </w:p>
    <w:p w:rsidR="00455169" w:rsidRPr="00425F88" w:rsidRDefault="00455169" w:rsidP="00455169">
      <w:pPr>
        <w:widowControl/>
        <w:autoSpaceDE/>
        <w:autoSpaceDN/>
        <w:adjustRightInd/>
        <w:spacing w:after="200" w:line="276" w:lineRule="auto"/>
        <w:jc w:val="both"/>
        <w:rPr>
          <w:rFonts w:ascii="Tahoma" w:eastAsiaTheme="minorHAnsi" w:hAnsi="Tahoma" w:cs="Tahoma"/>
          <w:sz w:val="24"/>
          <w:szCs w:val="24"/>
        </w:rPr>
      </w:pPr>
      <w:r w:rsidRPr="00425F88">
        <w:rPr>
          <w:rFonts w:ascii="Tahoma" w:eastAsiaTheme="minorHAnsi" w:hAnsi="Tahoma" w:cs="Tahoma"/>
          <w:sz w:val="24"/>
          <w:szCs w:val="24"/>
        </w:rPr>
        <w:t>Η</w:t>
      </w:r>
      <w:r w:rsidRPr="00425F88">
        <w:rPr>
          <w:rFonts w:ascii="Tahoma" w:eastAsiaTheme="minorHAnsi" w:hAnsi="Tahoma" w:cs="Tahoma"/>
          <w:b/>
          <w:sz w:val="24"/>
          <w:szCs w:val="24"/>
        </w:rPr>
        <w:t xml:space="preserve"> INTRACOM </w:t>
      </w:r>
      <w:r w:rsidRPr="00425F88">
        <w:rPr>
          <w:rFonts w:ascii="Tahoma" w:eastAsiaTheme="minorHAnsi" w:hAnsi="Tahoma" w:cs="Tahoma"/>
          <w:b/>
          <w:sz w:val="24"/>
          <w:szCs w:val="24"/>
          <w:lang w:val="en-US"/>
        </w:rPr>
        <w:t>Defense</w:t>
      </w:r>
      <w:r w:rsidRPr="00425F88">
        <w:rPr>
          <w:rFonts w:ascii="Tahoma" w:eastAsiaTheme="minorHAnsi" w:hAnsi="Tahoma" w:cs="Tahoma"/>
          <w:b/>
          <w:sz w:val="24"/>
          <w:szCs w:val="24"/>
        </w:rPr>
        <w:t xml:space="preserve"> </w:t>
      </w:r>
      <w:r w:rsidRPr="00425F88">
        <w:rPr>
          <w:rFonts w:ascii="Tahoma" w:eastAsiaTheme="minorHAnsi" w:hAnsi="Tahoma" w:cs="Tahoma"/>
          <w:b/>
          <w:sz w:val="24"/>
          <w:szCs w:val="24"/>
          <w:lang w:val="en-US"/>
        </w:rPr>
        <w:t>Electronics</w:t>
      </w:r>
      <w:r w:rsidRPr="00425F88">
        <w:rPr>
          <w:rFonts w:ascii="Tahoma" w:eastAsiaTheme="minorHAnsi" w:hAnsi="Tahoma" w:cs="Tahoma"/>
          <w:b/>
          <w:sz w:val="24"/>
          <w:szCs w:val="24"/>
        </w:rPr>
        <w:t xml:space="preserve"> - IDE</w:t>
      </w:r>
      <w:r w:rsidRPr="00425F88">
        <w:rPr>
          <w:rFonts w:ascii="Tahoma" w:eastAsiaTheme="minorHAnsi" w:hAnsi="Tahoma" w:cs="Tahoma"/>
          <w:sz w:val="24"/>
          <w:szCs w:val="24"/>
        </w:rPr>
        <w:t>,</w:t>
      </w:r>
      <w:r w:rsidR="00C74280" w:rsidRPr="00C74280">
        <w:rPr>
          <w:rFonts w:ascii="Tahoma" w:eastAsiaTheme="minorHAnsi" w:hAnsi="Tahoma" w:cs="Tahoma"/>
          <w:sz w:val="24"/>
          <w:szCs w:val="24"/>
        </w:rPr>
        <w:t xml:space="preserve"> </w:t>
      </w:r>
      <w:r w:rsidR="00C74280">
        <w:rPr>
          <w:rFonts w:ascii="Tahoma" w:eastAsiaTheme="minorHAnsi" w:hAnsi="Tahoma" w:cs="Tahoma"/>
          <w:sz w:val="24"/>
          <w:szCs w:val="24"/>
        </w:rPr>
        <w:t>θυγατρική της Intracom Holdings</w:t>
      </w:r>
      <w:r w:rsidR="00C74280" w:rsidRPr="00425F88">
        <w:rPr>
          <w:rFonts w:ascii="Tahoma" w:eastAsiaTheme="minorHAnsi" w:hAnsi="Tahoma" w:cs="Tahoma"/>
          <w:sz w:val="24"/>
          <w:szCs w:val="24"/>
        </w:rPr>
        <w:t xml:space="preserve"> </w:t>
      </w:r>
      <w:r w:rsidR="00C74280">
        <w:rPr>
          <w:rFonts w:ascii="Tahoma" w:eastAsiaTheme="minorHAnsi" w:hAnsi="Tahoma" w:cs="Tahoma"/>
          <w:sz w:val="24"/>
          <w:szCs w:val="24"/>
        </w:rPr>
        <w:t>που εντάσσεται σ</w:t>
      </w:r>
      <w:r w:rsidR="00C74280" w:rsidRPr="00425F88">
        <w:rPr>
          <w:rFonts w:ascii="Tahoma" w:eastAsiaTheme="minorHAnsi" w:hAnsi="Tahoma" w:cs="Tahoma"/>
          <w:sz w:val="24"/>
          <w:szCs w:val="24"/>
        </w:rPr>
        <w:t>τους μεγαλύτερους πολυεθνικούς ομίλους τεχνολογίας της Ελλάδας</w:t>
      </w:r>
      <w:r w:rsidR="00C74280">
        <w:rPr>
          <w:rFonts w:ascii="Tahoma" w:eastAsiaTheme="minorHAnsi" w:hAnsi="Tahoma" w:cs="Tahoma"/>
          <w:sz w:val="24"/>
          <w:szCs w:val="24"/>
        </w:rPr>
        <w:t>, αποτελεί εταιρεία-ηγέτη στον τομέα της</w:t>
      </w:r>
      <w:r w:rsidRPr="00425F88">
        <w:rPr>
          <w:rFonts w:ascii="Tahoma" w:eastAsiaTheme="minorHAnsi" w:hAnsi="Tahoma" w:cs="Tahoma"/>
          <w:sz w:val="24"/>
          <w:szCs w:val="24"/>
        </w:rPr>
        <w:t xml:space="preserve"> ανάπτυξη</w:t>
      </w:r>
      <w:r w:rsidR="00C74280">
        <w:rPr>
          <w:rFonts w:ascii="Tahoma" w:eastAsiaTheme="minorHAnsi" w:hAnsi="Tahoma" w:cs="Tahoma"/>
          <w:sz w:val="24"/>
          <w:szCs w:val="24"/>
        </w:rPr>
        <w:t>ς</w:t>
      </w:r>
      <w:r w:rsidRPr="00425F88">
        <w:rPr>
          <w:rFonts w:ascii="Tahoma" w:eastAsiaTheme="minorHAnsi" w:hAnsi="Tahoma" w:cs="Tahoma"/>
          <w:sz w:val="24"/>
          <w:szCs w:val="24"/>
        </w:rPr>
        <w:t xml:space="preserve"> και </w:t>
      </w:r>
      <w:r w:rsidR="00C74280">
        <w:rPr>
          <w:rFonts w:ascii="Tahoma" w:eastAsiaTheme="minorHAnsi" w:hAnsi="Tahoma" w:cs="Tahoma"/>
          <w:sz w:val="24"/>
          <w:szCs w:val="24"/>
        </w:rPr>
        <w:t xml:space="preserve">της </w:t>
      </w:r>
      <w:r w:rsidRPr="00425F88">
        <w:rPr>
          <w:rFonts w:ascii="Tahoma" w:eastAsiaTheme="minorHAnsi" w:hAnsi="Tahoma" w:cs="Tahoma"/>
          <w:sz w:val="24"/>
          <w:szCs w:val="24"/>
        </w:rPr>
        <w:t>παραγωγή</w:t>
      </w:r>
      <w:r w:rsidR="00C74280">
        <w:rPr>
          <w:rFonts w:ascii="Tahoma" w:eastAsiaTheme="minorHAnsi" w:hAnsi="Tahoma" w:cs="Tahoma"/>
          <w:sz w:val="24"/>
          <w:szCs w:val="24"/>
        </w:rPr>
        <w:t>ς</w:t>
      </w:r>
      <w:r w:rsidRPr="00425F88">
        <w:rPr>
          <w:rFonts w:ascii="Tahoma" w:eastAsiaTheme="minorHAnsi" w:hAnsi="Tahoma" w:cs="Tahoma"/>
          <w:sz w:val="24"/>
          <w:szCs w:val="24"/>
        </w:rPr>
        <w:t xml:space="preserve"> ηλεκτρον</w:t>
      </w:r>
      <w:r w:rsidR="00425F88" w:rsidRPr="00425F88">
        <w:rPr>
          <w:rFonts w:ascii="Tahoma" w:eastAsiaTheme="minorHAnsi" w:hAnsi="Tahoma" w:cs="Tahoma"/>
          <w:sz w:val="24"/>
          <w:szCs w:val="24"/>
        </w:rPr>
        <w:t>ικών και συστημάτων επικοινωνίας</w:t>
      </w:r>
      <w:r w:rsidRPr="00425F88">
        <w:rPr>
          <w:rFonts w:ascii="Tahoma" w:eastAsiaTheme="minorHAnsi" w:hAnsi="Tahoma" w:cs="Tahoma"/>
          <w:sz w:val="24"/>
          <w:szCs w:val="24"/>
        </w:rPr>
        <w:t xml:space="preserve"> στο χώρο της άμυνας και </w:t>
      </w:r>
      <w:r w:rsidR="00425F88" w:rsidRPr="00425F88">
        <w:rPr>
          <w:rFonts w:ascii="Tahoma" w:eastAsiaTheme="minorHAnsi" w:hAnsi="Tahoma" w:cs="Tahoma"/>
          <w:sz w:val="24"/>
          <w:szCs w:val="24"/>
        </w:rPr>
        <w:t xml:space="preserve">της </w:t>
      </w:r>
      <w:r w:rsidR="00C74280">
        <w:rPr>
          <w:rFonts w:ascii="Tahoma" w:eastAsiaTheme="minorHAnsi" w:hAnsi="Tahoma" w:cs="Tahoma"/>
          <w:sz w:val="24"/>
          <w:szCs w:val="24"/>
        </w:rPr>
        <w:t>ασφάλειας</w:t>
      </w:r>
      <w:r w:rsidRPr="00425F88">
        <w:rPr>
          <w:rFonts w:ascii="Tahoma" w:eastAsiaTheme="minorHAnsi" w:hAnsi="Tahoma" w:cs="Tahoma"/>
          <w:sz w:val="24"/>
          <w:szCs w:val="24"/>
        </w:rPr>
        <w:t xml:space="preserve">. </w:t>
      </w:r>
    </w:p>
    <w:p w:rsidR="00425F88" w:rsidRPr="00425F88" w:rsidRDefault="00455169" w:rsidP="00425F88">
      <w:pPr>
        <w:widowControl/>
        <w:autoSpaceDE/>
        <w:autoSpaceDN/>
        <w:adjustRightInd/>
        <w:spacing w:after="200" w:line="276" w:lineRule="auto"/>
        <w:jc w:val="both"/>
        <w:rPr>
          <w:rFonts w:ascii="Tahoma" w:eastAsiaTheme="minorHAnsi" w:hAnsi="Tahoma" w:cs="Tahoma"/>
          <w:sz w:val="24"/>
          <w:szCs w:val="24"/>
        </w:rPr>
      </w:pPr>
      <w:r w:rsidRPr="00425F88">
        <w:rPr>
          <w:rFonts w:ascii="Tahoma" w:eastAsiaTheme="minorHAnsi" w:hAnsi="Tahoma" w:cs="Tahoma"/>
          <w:sz w:val="24"/>
          <w:szCs w:val="24"/>
        </w:rPr>
        <w:t>Η IDE κατέχει μοναδική τεχνογνωσία στη σχεδίαση, ανάπτυξη και παραγωγή προϊόντων που ενσωματώνουν τεχνολογίες αιχμής σε τακτικές επικοινωνίες, ασφάλεια πληροφοριών, συστήματα διοίκησης ελέγχου και επικοινωνιών (C3I), συστήματα επιτήρησης, αναγνώρισης και ασφάλειας, υβριδικά συστήματα ηλεκτρικής ισχύος, ηλεκτρονικά πυραυλικών συστημάτων, με επανδρωμένα οχήματα (UAVs και USVs) καθώς και λογισμικό αμυντικών εφαρμογών.</w:t>
      </w:r>
      <w:r w:rsidR="00425F88" w:rsidRPr="00425F88">
        <w:rPr>
          <w:rFonts w:ascii="Tahoma" w:eastAsiaTheme="minorHAnsi" w:hAnsi="Tahoma" w:cs="Tahoma"/>
          <w:sz w:val="24"/>
          <w:szCs w:val="24"/>
        </w:rPr>
        <w:t xml:space="preserve"> </w:t>
      </w:r>
      <w:r w:rsidRPr="00425F88">
        <w:rPr>
          <w:rFonts w:ascii="Tahoma" w:eastAsiaTheme="minorHAnsi" w:hAnsi="Tahoma" w:cs="Tahoma"/>
          <w:sz w:val="24"/>
          <w:szCs w:val="24"/>
        </w:rPr>
        <w:t>Η εταιρεία συμμετέχει σε διεθνή προγράμματα ανάπτυξης και παραγωγής όπως και σε διεθνείς συνεργασίες για την παραγωγή και εξαγωγή αμυντικού εξοπλισμού και περιλαμβάνεται στην επίσημη λίστα προμηθευτών του ΝΑΤΟ.</w:t>
      </w:r>
    </w:p>
    <w:p w:rsidR="00425F88" w:rsidRDefault="00425F88" w:rsidP="00425F88">
      <w:pPr>
        <w:widowControl/>
        <w:autoSpaceDE/>
        <w:autoSpaceDN/>
        <w:adjustRightInd/>
        <w:spacing w:after="200" w:line="276" w:lineRule="auto"/>
        <w:jc w:val="center"/>
        <w:rPr>
          <w:rFonts w:ascii="Tahoma" w:hAnsi="Tahoma" w:cs="Tahoma"/>
          <w:b/>
          <w:sz w:val="24"/>
          <w:szCs w:val="24"/>
        </w:rPr>
      </w:pPr>
    </w:p>
    <w:p w:rsidR="00455169" w:rsidRPr="00425F88" w:rsidRDefault="00455169" w:rsidP="00425F88">
      <w:pPr>
        <w:widowControl/>
        <w:autoSpaceDE/>
        <w:autoSpaceDN/>
        <w:adjustRightInd/>
        <w:spacing w:after="200" w:line="276" w:lineRule="auto"/>
        <w:jc w:val="center"/>
        <w:rPr>
          <w:rFonts w:ascii="Tahoma" w:eastAsiaTheme="minorHAnsi" w:hAnsi="Tahoma" w:cs="Tahoma"/>
          <w:b/>
          <w:sz w:val="24"/>
          <w:szCs w:val="24"/>
        </w:rPr>
      </w:pPr>
      <w:r w:rsidRPr="00425F88">
        <w:rPr>
          <w:rFonts w:ascii="Tahoma" w:hAnsi="Tahoma" w:cs="Tahoma"/>
          <w:b/>
          <w:sz w:val="24"/>
          <w:szCs w:val="24"/>
        </w:rPr>
        <w:t>Θέση Πρακτικής Άσκησης</w:t>
      </w:r>
    </w:p>
    <w:p w:rsidR="00B01E9D" w:rsidRPr="00425F88" w:rsidRDefault="00957A1F" w:rsidP="00B01E9D">
      <w:pPr>
        <w:widowControl/>
        <w:autoSpaceDE/>
        <w:autoSpaceDN/>
        <w:adjustRightInd/>
        <w:spacing w:after="200" w:line="276" w:lineRule="auto"/>
        <w:jc w:val="both"/>
        <w:rPr>
          <w:rFonts w:ascii="Tahoma" w:eastAsiaTheme="minorHAnsi" w:hAnsi="Tahoma" w:cs="Tahoma"/>
          <w:sz w:val="22"/>
          <w:szCs w:val="22"/>
        </w:rPr>
      </w:pPr>
      <w:r w:rsidRPr="00425F88">
        <w:rPr>
          <w:rFonts w:ascii="Tahoma" w:eastAsiaTheme="minorHAnsi" w:hAnsi="Tahoma" w:cs="Tahoma"/>
          <w:b/>
          <w:sz w:val="22"/>
          <w:szCs w:val="22"/>
        </w:rPr>
        <w:t xml:space="preserve">H INTRACOM </w:t>
      </w:r>
      <w:r w:rsidRPr="00425F88">
        <w:rPr>
          <w:rFonts w:ascii="Tahoma" w:eastAsiaTheme="minorHAnsi" w:hAnsi="Tahoma" w:cs="Tahoma"/>
          <w:b/>
          <w:sz w:val="22"/>
          <w:szCs w:val="22"/>
          <w:lang w:val="en-US"/>
        </w:rPr>
        <w:t>Defense</w:t>
      </w:r>
      <w:r w:rsidRPr="00425F88">
        <w:rPr>
          <w:rFonts w:ascii="Tahoma" w:eastAsiaTheme="minorHAnsi" w:hAnsi="Tahoma" w:cs="Tahoma"/>
          <w:b/>
          <w:sz w:val="22"/>
          <w:szCs w:val="22"/>
        </w:rPr>
        <w:t xml:space="preserve"> </w:t>
      </w:r>
      <w:r w:rsidRPr="00425F88">
        <w:rPr>
          <w:rFonts w:ascii="Tahoma" w:eastAsiaTheme="minorHAnsi" w:hAnsi="Tahoma" w:cs="Tahoma"/>
          <w:b/>
          <w:sz w:val="22"/>
          <w:szCs w:val="22"/>
          <w:lang w:val="en-US"/>
        </w:rPr>
        <w:t>Electronics</w:t>
      </w:r>
      <w:r w:rsidRPr="00425F88">
        <w:rPr>
          <w:rFonts w:ascii="Tahoma" w:eastAsiaTheme="minorHAnsi" w:hAnsi="Tahoma" w:cs="Tahoma"/>
          <w:sz w:val="22"/>
          <w:szCs w:val="22"/>
        </w:rPr>
        <w:t xml:space="preserve"> αναζητά </w:t>
      </w:r>
      <w:r w:rsidR="000F1052" w:rsidRPr="000F1052">
        <w:rPr>
          <w:rFonts w:ascii="Tahoma" w:eastAsiaTheme="minorHAnsi" w:hAnsi="Tahoma" w:cs="Tahoma"/>
          <w:i/>
          <w:sz w:val="22"/>
          <w:szCs w:val="22"/>
        </w:rPr>
        <w:t>Φοιτητή-ρια Λογιστικής</w:t>
      </w:r>
      <w:r w:rsidR="000F1052">
        <w:rPr>
          <w:rFonts w:ascii="Tahoma" w:eastAsiaTheme="minorHAnsi" w:hAnsi="Tahoma" w:cs="Tahoma"/>
          <w:sz w:val="22"/>
          <w:szCs w:val="22"/>
        </w:rPr>
        <w:t xml:space="preserve"> </w:t>
      </w:r>
      <w:r w:rsidRPr="00425F88">
        <w:rPr>
          <w:rFonts w:ascii="Tahoma" w:eastAsiaTheme="minorHAnsi" w:hAnsi="Tahoma" w:cs="Tahoma"/>
          <w:sz w:val="22"/>
          <w:szCs w:val="22"/>
        </w:rPr>
        <w:t>στο πλαίσιο του προγράμματος</w:t>
      </w:r>
      <w:r w:rsidR="001B200D" w:rsidRPr="00425F88">
        <w:rPr>
          <w:rFonts w:ascii="Tahoma" w:eastAsiaTheme="minorHAnsi" w:hAnsi="Tahoma" w:cs="Tahoma"/>
          <w:sz w:val="22"/>
          <w:szCs w:val="22"/>
        </w:rPr>
        <w:t xml:space="preserve"> εξάμηνης</w:t>
      </w:r>
      <w:r w:rsidR="0098118C">
        <w:rPr>
          <w:rFonts w:ascii="Tahoma" w:eastAsiaTheme="minorHAnsi" w:hAnsi="Tahoma" w:cs="Tahoma"/>
          <w:sz w:val="22"/>
          <w:szCs w:val="22"/>
        </w:rPr>
        <w:t xml:space="preserve"> </w:t>
      </w:r>
      <w:r w:rsidR="001B200D" w:rsidRPr="00425F88">
        <w:rPr>
          <w:rFonts w:ascii="Tahoma" w:eastAsiaTheme="minorHAnsi" w:hAnsi="Tahoma" w:cs="Tahoma"/>
          <w:sz w:val="22"/>
          <w:szCs w:val="22"/>
        </w:rPr>
        <w:t xml:space="preserve"> (6)</w:t>
      </w:r>
      <w:r w:rsidRPr="00425F88">
        <w:rPr>
          <w:rFonts w:ascii="Tahoma" w:eastAsiaTheme="minorHAnsi" w:hAnsi="Tahoma" w:cs="Tahoma"/>
          <w:sz w:val="22"/>
          <w:szCs w:val="22"/>
        </w:rPr>
        <w:t xml:space="preserve"> πρακτικής άσκησης.  </w:t>
      </w:r>
      <w:r w:rsidR="00B01E9D" w:rsidRPr="00425F88">
        <w:rPr>
          <w:rFonts w:ascii="Tahoma" w:eastAsiaTheme="minorHAnsi" w:hAnsi="Tahoma" w:cs="Tahoma"/>
          <w:sz w:val="22"/>
          <w:szCs w:val="22"/>
        </w:rPr>
        <w:t>Ο/</w:t>
      </w:r>
      <w:r w:rsidR="00455169" w:rsidRPr="00425F88">
        <w:rPr>
          <w:rFonts w:ascii="Tahoma" w:eastAsiaTheme="minorHAnsi" w:hAnsi="Tahoma" w:cs="Tahoma"/>
          <w:sz w:val="22"/>
          <w:szCs w:val="22"/>
        </w:rPr>
        <w:t>η φοιτητής</w:t>
      </w:r>
      <w:r w:rsidR="00B01E9D" w:rsidRPr="00425F88">
        <w:rPr>
          <w:rFonts w:ascii="Tahoma" w:eastAsiaTheme="minorHAnsi" w:hAnsi="Tahoma" w:cs="Tahoma"/>
          <w:sz w:val="22"/>
          <w:szCs w:val="22"/>
        </w:rPr>
        <w:t>/ρια</w:t>
      </w:r>
      <w:r w:rsidR="00151A74" w:rsidRPr="00425F88">
        <w:rPr>
          <w:rFonts w:ascii="Tahoma" w:eastAsiaTheme="minorHAnsi" w:hAnsi="Tahoma" w:cs="Tahoma"/>
          <w:sz w:val="22"/>
          <w:szCs w:val="22"/>
        </w:rPr>
        <w:t xml:space="preserve"> θα εργασθεί</w:t>
      </w:r>
      <w:r w:rsidRPr="00425F88">
        <w:rPr>
          <w:rFonts w:ascii="Tahoma" w:eastAsiaTheme="minorHAnsi" w:hAnsi="Tahoma" w:cs="Tahoma"/>
          <w:sz w:val="22"/>
          <w:szCs w:val="22"/>
        </w:rPr>
        <w:t xml:space="preserve"> στην έδρα της </w:t>
      </w:r>
      <w:r w:rsidR="00BE3089">
        <w:rPr>
          <w:rFonts w:ascii="Tahoma" w:eastAsiaTheme="minorHAnsi" w:hAnsi="Tahoma" w:cs="Tahoma"/>
          <w:sz w:val="22"/>
          <w:szCs w:val="22"/>
        </w:rPr>
        <w:t>εταιρίας</w:t>
      </w:r>
      <w:r w:rsidR="00BE3089" w:rsidRPr="00BE3089">
        <w:rPr>
          <w:rFonts w:ascii="Tahoma" w:eastAsiaTheme="minorHAnsi" w:hAnsi="Tahoma" w:cs="Tahoma"/>
          <w:sz w:val="22"/>
          <w:szCs w:val="22"/>
        </w:rPr>
        <w:t>,</w:t>
      </w:r>
      <w:r w:rsidR="00BE3089">
        <w:rPr>
          <w:rFonts w:ascii="Tahoma" w:eastAsiaTheme="minorHAnsi" w:hAnsi="Tahoma" w:cs="Tahoma"/>
          <w:sz w:val="22"/>
          <w:szCs w:val="22"/>
        </w:rPr>
        <w:t xml:space="preserve"> σ</w:t>
      </w:r>
      <w:bookmarkStart w:id="0" w:name="_GoBack"/>
      <w:bookmarkEnd w:id="0"/>
      <w:r w:rsidR="00BE3089">
        <w:rPr>
          <w:rFonts w:ascii="Tahoma" w:eastAsiaTheme="minorHAnsi" w:hAnsi="Tahoma" w:cs="Tahoma"/>
          <w:sz w:val="22"/>
          <w:szCs w:val="22"/>
        </w:rPr>
        <w:t>το Κορωπί Αττικής</w:t>
      </w:r>
      <w:r w:rsidR="00BE3089" w:rsidRPr="00BE3089">
        <w:rPr>
          <w:rFonts w:ascii="Tahoma" w:eastAsiaTheme="minorHAnsi" w:hAnsi="Tahoma" w:cs="Tahoma"/>
          <w:sz w:val="22"/>
          <w:szCs w:val="22"/>
        </w:rPr>
        <w:t>,</w:t>
      </w:r>
      <w:r w:rsidR="00BE3089">
        <w:rPr>
          <w:rFonts w:ascii="Tahoma" w:eastAsiaTheme="minorHAnsi" w:hAnsi="Tahoma" w:cs="Tahoma"/>
          <w:sz w:val="22"/>
          <w:szCs w:val="22"/>
        </w:rPr>
        <w:t xml:space="preserve"> </w:t>
      </w:r>
      <w:r w:rsidR="00606F7A">
        <w:rPr>
          <w:rFonts w:ascii="Tahoma" w:eastAsiaTheme="minorHAnsi" w:hAnsi="Tahoma" w:cs="Tahoma"/>
          <w:sz w:val="22"/>
          <w:szCs w:val="22"/>
        </w:rPr>
        <w:t xml:space="preserve">στο </w:t>
      </w:r>
      <w:r w:rsidR="00B01E9D" w:rsidRPr="00425F88">
        <w:rPr>
          <w:rFonts w:ascii="Tahoma" w:eastAsiaTheme="minorHAnsi" w:hAnsi="Tahoma" w:cs="Tahoma"/>
          <w:sz w:val="22"/>
          <w:szCs w:val="22"/>
        </w:rPr>
        <w:t xml:space="preserve">με </w:t>
      </w:r>
      <w:r w:rsidRPr="00425F88">
        <w:rPr>
          <w:rFonts w:ascii="Tahoma" w:eastAsiaTheme="minorHAnsi" w:hAnsi="Tahoma" w:cs="Tahoma"/>
          <w:sz w:val="22"/>
          <w:szCs w:val="22"/>
        </w:rPr>
        <w:t>ωράριο 09.00</w:t>
      </w:r>
      <w:r w:rsidR="00425F88">
        <w:rPr>
          <w:rFonts w:ascii="Tahoma" w:eastAsiaTheme="minorHAnsi" w:hAnsi="Tahoma" w:cs="Tahoma"/>
          <w:sz w:val="22"/>
          <w:szCs w:val="22"/>
        </w:rPr>
        <w:t>:</w:t>
      </w:r>
      <w:r w:rsidRPr="00425F88">
        <w:rPr>
          <w:rFonts w:ascii="Tahoma" w:eastAsiaTheme="minorHAnsi" w:hAnsi="Tahoma" w:cs="Tahoma"/>
          <w:sz w:val="22"/>
          <w:szCs w:val="22"/>
        </w:rPr>
        <w:t>17.00</w:t>
      </w:r>
      <w:r w:rsidR="001B200D" w:rsidRPr="00425F88">
        <w:rPr>
          <w:rFonts w:ascii="Tahoma" w:eastAsiaTheme="minorHAnsi" w:hAnsi="Tahoma" w:cs="Tahoma"/>
          <w:sz w:val="22"/>
          <w:szCs w:val="22"/>
        </w:rPr>
        <w:t xml:space="preserve"> και θα</w:t>
      </w:r>
      <w:r w:rsidR="00E20290" w:rsidRPr="00E20290">
        <w:rPr>
          <w:rFonts w:ascii="Tahoma" w:eastAsiaTheme="minorHAnsi" w:hAnsi="Tahoma" w:cs="Tahoma"/>
          <w:sz w:val="22"/>
          <w:szCs w:val="22"/>
        </w:rPr>
        <w:t xml:space="preserve"> </w:t>
      </w:r>
      <w:r w:rsidR="000F1052">
        <w:rPr>
          <w:rFonts w:ascii="Tahoma" w:eastAsiaTheme="minorHAnsi" w:hAnsi="Tahoma" w:cs="Tahoma"/>
          <w:sz w:val="22"/>
          <w:szCs w:val="22"/>
        </w:rPr>
        <w:t>συμμετέχει στα ακόλουθα</w:t>
      </w:r>
      <w:r w:rsidR="00B01E9D" w:rsidRPr="00425F88">
        <w:rPr>
          <w:rFonts w:ascii="Tahoma" w:eastAsiaTheme="minorHAnsi" w:hAnsi="Tahoma" w:cs="Tahoma"/>
          <w:sz w:val="22"/>
          <w:szCs w:val="22"/>
        </w:rPr>
        <w:t xml:space="preserve">: </w:t>
      </w:r>
    </w:p>
    <w:p w:rsidR="000F1052" w:rsidRPr="000F1052" w:rsidRDefault="000F1052" w:rsidP="000F1052">
      <w:pPr>
        <w:pStyle w:val="ListParagraph"/>
        <w:numPr>
          <w:ilvl w:val="0"/>
          <w:numId w:val="12"/>
        </w:numPr>
        <w:rPr>
          <w:rFonts w:ascii="Tahoma" w:hAnsi="Tahoma" w:cs="Tahoma"/>
          <w:sz w:val="22"/>
          <w:szCs w:val="22"/>
        </w:rPr>
      </w:pPr>
      <w:r w:rsidRPr="000F1052">
        <w:rPr>
          <w:rFonts w:ascii="Tahoma" w:hAnsi="Tahoma" w:cs="Tahoma"/>
          <w:sz w:val="22"/>
          <w:szCs w:val="22"/>
        </w:rPr>
        <w:t>Σ</w:t>
      </w:r>
      <w:r>
        <w:rPr>
          <w:rFonts w:ascii="Tahoma" w:hAnsi="Tahoma" w:cs="Tahoma"/>
          <w:sz w:val="22"/>
          <w:szCs w:val="22"/>
        </w:rPr>
        <w:t>υγκέντρωση και έλεγχο</w:t>
      </w:r>
      <w:r w:rsidRPr="000F1052">
        <w:rPr>
          <w:rFonts w:ascii="Tahoma" w:hAnsi="Tahoma" w:cs="Tahoma"/>
          <w:sz w:val="22"/>
          <w:szCs w:val="22"/>
        </w:rPr>
        <w:t xml:space="preserve"> παραστατικών</w:t>
      </w:r>
    </w:p>
    <w:p w:rsidR="000F1052" w:rsidRPr="000F1052" w:rsidRDefault="000F1052" w:rsidP="000F1052">
      <w:pPr>
        <w:pStyle w:val="ListParagraph"/>
        <w:numPr>
          <w:ilvl w:val="0"/>
          <w:numId w:val="12"/>
        </w:numPr>
        <w:rPr>
          <w:rFonts w:ascii="Tahoma" w:hAnsi="Tahoma" w:cs="Tahoma"/>
          <w:sz w:val="22"/>
          <w:szCs w:val="22"/>
        </w:rPr>
      </w:pPr>
      <w:r w:rsidRPr="000F1052">
        <w:rPr>
          <w:rFonts w:ascii="Tahoma" w:hAnsi="Tahoma" w:cs="Tahoma"/>
          <w:sz w:val="22"/>
          <w:szCs w:val="22"/>
        </w:rPr>
        <w:t>Λογι</w:t>
      </w:r>
      <w:r>
        <w:rPr>
          <w:rFonts w:ascii="Tahoma" w:hAnsi="Tahoma" w:cs="Tahoma"/>
          <w:sz w:val="22"/>
          <w:szCs w:val="22"/>
        </w:rPr>
        <w:t>στική καταχώρηση παραστατικών (</w:t>
      </w:r>
      <w:r w:rsidRPr="000F1052">
        <w:rPr>
          <w:rFonts w:ascii="Tahoma" w:hAnsi="Tahoma" w:cs="Tahoma"/>
          <w:sz w:val="22"/>
          <w:szCs w:val="22"/>
          <w:lang w:val="en-US"/>
        </w:rPr>
        <w:t>SAP</w:t>
      </w:r>
      <w:r w:rsidRPr="000F1052">
        <w:rPr>
          <w:rFonts w:ascii="Tahoma" w:hAnsi="Tahoma" w:cs="Tahoma"/>
          <w:sz w:val="22"/>
          <w:szCs w:val="22"/>
        </w:rPr>
        <w:t xml:space="preserve"> </w:t>
      </w:r>
      <w:r w:rsidRPr="000F1052">
        <w:rPr>
          <w:rFonts w:ascii="Tahoma" w:hAnsi="Tahoma" w:cs="Tahoma"/>
          <w:sz w:val="22"/>
          <w:szCs w:val="22"/>
          <w:lang w:val="en-US"/>
        </w:rPr>
        <w:t>SYSTEM</w:t>
      </w:r>
      <w:r w:rsidRPr="000F1052">
        <w:rPr>
          <w:rFonts w:ascii="Tahoma" w:hAnsi="Tahoma" w:cs="Tahoma"/>
          <w:sz w:val="22"/>
          <w:szCs w:val="22"/>
        </w:rPr>
        <w:t>)</w:t>
      </w:r>
    </w:p>
    <w:p w:rsidR="000F1052" w:rsidRPr="000F1052" w:rsidRDefault="000F1052" w:rsidP="000F1052">
      <w:pPr>
        <w:pStyle w:val="ListParagraph"/>
        <w:numPr>
          <w:ilvl w:val="0"/>
          <w:numId w:val="12"/>
        </w:numPr>
        <w:rPr>
          <w:rFonts w:ascii="Tahoma" w:hAnsi="Tahoma" w:cs="Tahoma"/>
          <w:sz w:val="22"/>
          <w:szCs w:val="22"/>
        </w:rPr>
      </w:pPr>
      <w:r>
        <w:rPr>
          <w:rFonts w:ascii="Tahoma" w:hAnsi="Tahoma" w:cs="Tahoma"/>
          <w:sz w:val="22"/>
          <w:szCs w:val="22"/>
        </w:rPr>
        <w:t>Έλεγχο</w:t>
      </w:r>
      <w:r w:rsidRPr="000F1052">
        <w:rPr>
          <w:rFonts w:ascii="Tahoma" w:hAnsi="Tahoma" w:cs="Tahoma"/>
          <w:sz w:val="22"/>
          <w:szCs w:val="22"/>
        </w:rPr>
        <w:t xml:space="preserve"> καταχωρήσεων και αρχειοθέτηση</w:t>
      </w:r>
    </w:p>
    <w:p w:rsidR="000F1052" w:rsidRPr="000F1052" w:rsidRDefault="000F1052" w:rsidP="000F1052">
      <w:pPr>
        <w:pStyle w:val="ListParagraph"/>
        <w:numPr>
          <w:ilvl w:val="0"/>
          <w:numId w:val="12"/>
        </w:numPr>
        <w:rPr>
          <w:rFonts w:ascii="Tahoma" w:hAnsi="Tahoma" w:cs="Tahoma"/>
          <w:sz w:val="22"/>
          <w:szCs w:val="22"/>
        </w:rPr>
      </w:pPr>
      <w:r>
        <w:rPr>
          <w:rFonts w:ascii="Tahoma" w:hAnsi="Tahoma" w:cs="Tahoma"/>
          <w:sz w:val="22"/>
          <w:szCs w:val="22"/>
        </w:rPr>
        <w:t>Διαμόρφωση και έλεγχο</w:t>
      </w:r>
      <w:r w:rsidRPr="000F1052">
        <w:rPr>
          <w:rFonts w:ascii="Tahoma" w:hAnsi="Tahoma" w:cs="Tahoma"/>
          <w:sz w:val="22"/>
          <w:szCs w:val="22"/>
        </w:rPr>
        <w:t xml:space="preserve"> καρτέλας προμηθευτών</w:t>
      </w:r>
    </w:p>
    <w:p w:rsidR="000F1052" w:rsidRPr="000F1052" w:rsidRDefault="000F1052" w:rsidP="000F1052">
      <w:pPr>
        <w:pStyle w:val="ListParagraph"/>
        <w:numPr>
          <w:ilvl w:val="0"/>
          <w:numId w:val="12"/>
        </w:numPr>
        <w:rPr>
          <w:rFonts w:ascii="Tahoma" w:hAnsi="Tahoma" w:cs="Tahoma"/>
          <w:sz w:val="22"/>
          <w:szCs w:val="22"/>
        </w:rPr>
      </w:pPr>
      <w:r>
        <w:rPr>
          <w:rFonts w:ascii="Tahoma" w:hAnsi="Tahoma" w:cs="Tahoma"/>
          <w:sz w:val="22"/>
          <w:szCs w:val="22"/>
        </w:rPr>
        <w:t>Διαμόρφωση και έλεγχο</w:t>
      </w:r>
      <w:r w:rsidRPr="000F1052">
        <w:rPr>
          <w:rFonts w:ascii="Tahoma" w:hAnsi="Tahoma" w:cs="Tahoma"/>
          <w:sz w:val="22"/>
          <w:szCs w:val="22"/>
        </w:rPr>
        <w:t xml:space="preserve"> αναλυτικών λογαριασμών ισοζυγίων</w:t>
      </w:r>
    </w:p>
    <w:p w:rsidR="00957A1F" w:rsidRPr="00BE3089" w:rsidRDefault="00957A1F" w:rsidP="00957A1F">
      <w:pPr>
        <w:pStyle w:val="ListParagraph"/>
        <w:widowControl/>
        <w:autoSpaceDE/>
        <w:autoSpaceDN/>
        <w:adjustRightInd/>
        <w:ind w:left="775"/>
        <w:contextualSpacing w:val="0"/>
        <w:rPr>
          <w:rFonts w:ascii="Tahoma" w:hAnsi="Tahoma" w:cs="Tahoma"/>
          <w:sz w:val="22"/>
          <w:szCs w:val="22"/>
        </w:rPr>
      </w:pPr>
    </w:p>
    <w:p w:rsidR="00957A1F" w:rsidRPr="00425F88" w:rsidRDefault="00957A1F" w:rsidP="00B01E9D">
      <w:pPr>
        <w:widowControl/>
        <w:autoSpaceDE/>
        <w:autoSpaceDN/>
        <w:adjustRightInd/>
        <w:spacing w:after="200" w:line="276" w:lineRule="auto"/>
        <w:jc w:val="both"/>
        <w:rPr>
          <w:rFonts w:ascii="Tahoma" w:eastAsiaTheme="minorHAnsi" w:hAnsi="Tahoma" w:cs="Tahoma"/>
          <w:sz w:val="22"/>
          <w:szCs w:val="22"/>
        </w:rPr>
      </w:pPr>
      <w:r w:rsidRPr="00425F88">
        <w:rPr>
          <w:rFonts w:ascii="Tahoma" w:eastAsiaTheme="minorHAnsi" w:hAnsi="Tahoma" w:cs="Tahoma"/>
          <w:sz w:val="22"/>
          <w:szCs w:val="22"/>
        </w:rPr>
        <w:t xml:space="preserve">Η </w:t>
      </w:r>
      <w:r w:rsidRPr="00425F88">
        <w:rPr>
          <w:rFonts w:ascii="Tahoma" w:eastAsiaTheme="minorHAnsi" w:hAnsi="Tahoma" w:cs="Tahoma"/>
          <w:sz w:val="22"/>
          <w:szCs w:val="22"/>
          <w:lang w:val="en-US"/>
        </w:rPr>
        <w:t>IDE</w:t>
      </w:r>
      <w:r w:rsidRPr="00425F88">
        <w:rPr>
          <w:rFonts w:ascii="Tahoma" w:eastAsiaTheme="minorHAnsi" w:hAnsi="Tahoma" w:cs="Tahoma"/>
          <w:sz w:val="22"/>
          <w:szCs w:val="22"/>
        </w:rPr>
        <w:t>, πέρα από το μισθολογικό (αμοιβή βάση νομοθεσίας), παρέχει: ιδιωτική ιατροφαρμακευτική περίθαλψη /νοσοκομειακή ασφάλιση και  δωρεάν μεταφορά με εταιρικά λεωφορεία από και προς τους σταθμούς ΜΕΤΡΟ/ΠΡΟΑΣΤΙΑΚΟ/ΗΛΕΚΤΡΙΚΟ.</w:t>
      </w:r>
    </w:p>
    <w:p w:rsidR="00957A1F" w:rsidRPr="00425F88" w:rsidRDefault="00957A1F" w:rsidP="00B01E9D">
      <w:pPr>
        <w:widowControl/>
        <w:autoSpaceDE/>
        <w:autoSpaceDN/>
        <w:adjustRightInd/>
        <w:spacing w:after="200" w:line="276" w:lineRule="auto"/>
        <w:jc w:val="both"/>
        <w:rPr>
          <w:rFonts w:ascii="Tahoma" w:eastAsiaTheme="minorHAnsi" w:hAnsi="Tahoma" w:cs="Tahoma"/>
          <w:sz w:val="22"/>
          <w:szCs w:val="22"/>
        </w:rPr>
      </w:pPr>
      <w:r w:rsidRPr="00425F88">
        <w:rPr>
          <w:rFonts w:ascii="Tahoma" w:eastAsiaTheme="minorHAnsi" w:hAnsi="Tahoma" w:cs="Tahoma"/>
          <w:b/>
          <w:sz w:val="22"/>
          <w:szCs w:val="22"/>
        </w:rPr>
        <w:t xml:space="preserve">Οι ενδιαφερόμενοι φοιτητές </w:t>
      </w:r>
      <w:r w:rsidR="00455169" w:rsidRPr="00425F88">
        <w:rPr>
          <w:rFonts w:ascii="Tahoma" w:eastAsiaTheme="minorHAnsi" w:hAnsi="Tahoma" w:cs="Tahoma"/>
          <w:b/>
          <w:sz w:val="22"/>
          <w:szCs w:val="22"/>
        </w:rPr>
        <w:t xml:space="preserve">μπορούν </w:t>
      </w:r>
      <w:r w:rsidRPr="00425F88">
        <w:rPr>
          <w:rFonts w:ascii="Tahoma" w:eastAsiaTheme="minorHAnsi" w:hAnsi="Tahoma" w:cs="Tahoma"/>
          <w:b/>
          <w:sz w:val="22"/>
          <w:szCs w:val="22"/>
        </w:rPr>
        <w:t xml:space="preserve">να προωθήσουν το βιογραφικό τους σημείωμα στην ηλεκτρονική διεύθυνση </w:t>
      </w:r>
      <w:hyperlink r:id="rId8" w:history="1">
        <w:r w:rsidRPr="00425F88">
          <w:rPr>
            <w:rFonts w:ascii="Tahoma" w:eastAsiaTheme="minorHAnsi" w:hAnsi="Tahoma" w:cs="Tahoma"/>
            <w:b/>
            <w:color w:val="0000FF"/>
            <w:sz w:val="22"/>
            <w:szCs w:val="22"/>
            <w:u w:val="single"/>
          </w:rPr>
          <w:t>hr@intracomdefense.com</w:t>
        </w:r>
      </w:hyperlink>
      <w:r w:rsidRPr="00425F88">
        <w:rPr>
          <w:rFonts w:ascii="Tahoma" w:eastAsiaTheme="minorHAnsi" w:hAnsi="Tahoma" w:cs="Tahoma"/>
          <w:b/>
          <w:sz w:val="22"/>
          <w:szCs w:val="22"/>
        </w:rPr>
        <w:t xml:space="preserve"> ή </w:t>
      </w:r>
      <w:hyperlink r:id="rId9" w:history="1">
        <w:r w:rsidRPr="00425F88">
          <w:rPr>
            <w:rFonts w:ascii="Tahoma" w:eastAsiaTheme="minorHAnsi" w:hAnsi="Tahoma" w:cs="Tahoma"/>
            <w:b/>
            <w:color w:val="0000FF"/>
            <w:sz w:val="22"/>
            <w:szCs w:val="22"/>
            <w:u w:val="single"/>
            <w:lang w:val="en-US"/>
          </w:rPr>
          <w:t>ksyn</w:t>
        </w:r>
        <w:r w:rsidRPr="00425F88">
          <w:rPr>
            <w:rFonts w:ascii="Tahoma" w:eastAsiaTheme="minorHAnsi" w:hAnsi="Tahoma" w:cs="Tahoma"/>
            <w:b/>
            <w:color w:val="0000FF"/>
            <w:sz w:val="22"/>
            <w:szCs w:val="22"/>
            <w:u w:val="single"/>
          </w:rPr>
          <w:t>@</w:t>
        </w:r>
        <w:r w:rsidRPr="00425F88">
          <w:rPr>
            <w:rFonts w:ascii="Tahoma" w:eastAsiaTheme="minorHAnsi" w:hAnsi="Tahoma" w:cs="Tahoma"/>
            <w:b/>
            <w:color w:val="0000FF"/>
            <w:sz w:val="22"/>
            <w:szCs w:val="22"/>
            <w:u w:val="single"/>
            <w:lang w:val="en-US"/>
          </w:rPr>
          <w:t>intracomdefense</w:t>
        </w:r>
        <w:r w:rsidRPr="00425F88">
          <w:rPr>
            <w:rFonts w:ascii="Tahoma" w:eastAsiaTheme="minorHAnsi" w:hAnsi="Tahoma" w:cs="Tahoma"/>
            <w:b/>
            <w:color w:val="0000FF"/>
            <w:sz w:val="22"/>
            <w:szCs w:val="22"/>
            <w:u w:val="single"/>
          </w:rPr>
          <w:t>.</w:t>
        </w:r>
        <w:r w:rsidRPr="00425F88">
          <w:rPr>
            <w:rFonts w:ascii="Tahoma" w:eastAsiaTheme="minorHAnsi" w:hAnsi="Tahoma" w:cs="Tahoma"/>
            <w:b/>
            <w:color w:val="0000FF"/>
            <w:sz w:val="22"/>
            <w:szCs w:val="22"/>
            <w:u w:val="single"/>
            <w:lang w:val="en-US"/>
          </w:rPr>
          <w:t>com</w:t>
        </w:r>
      </w:hyperlink>
      <w:r w:rsidRPr="00425F88">
        <w:rPr>
          <w:rFonts w:ascii="Tahoma" w:eastAsiaTheme="minorHAnsi" w:hAnsi="Tahoma" w:cs="Tahoma"/>
          <w:b/>
          <w:sz w:val="22"/>
          <w:szCs w:val="22"/>
        </w:rPr>
        <w:t>.</w:t>
      </w:r>
      <w:r w:rsidRPr="00425F88">
        <w:rPr>
          <w:rFonts w:ascii="Tahoma" w:eastAsiaTheme="minorHAnsi" w:hAnsi="Tahoma" w:cs="Tahoma"/>
          <w:sz w:val="22"/>
          <w:szCs w:val="22"/>
        </w:rPr>
        <w:t xml:space="preserve"> Για περισσότερες πληροφορίες,  παρακαλώ, απευθυνθείτε στην κ. Συνοδινού Κ</w:t>
      </w:r>
      <w:r w:rsidR="00425F88">
        <w:rPr>
          <w:rFonts w:ascii="Tahoma" w:eastAsiaTheme="minorHAnsi" w:hAnsi="Tahoma" w:cs="Tahoma"/>
          <w:sz w:val="22"/>
          <w:szCs w:val="22"/>
        </w:rPr>
        <w:t>ίρκη</w:t>
      </w:r>
      <w:r w:rsidRPr="00425F88">
        <w:rPr>
          <w:rFonts w:ascii="Tahoma" w:eastAsiaTheme="minorHAnsi" w:hAnsi="Tahoma" w:cs="Tahoma"/>
          <w:sz w:val="22"/>
          <w:szCs w:val="22"/>
        </w:rPr>
        <w:t xml:space="preserve"> (</w:t>
      </w:r>
      <w:r w:rsidRPr="00425F88">
        <w:rPr>
          <w:rFonts w:ascii="Tahoma" w:eastAsiaTheme="minorHAnsi" w:hAnsi="Tahoma" w:cs="Tahoma"/>
          <w:sz w:val="22"/>
          <w:szCs w:val="22"/>
          <w:lang w:val="en-US"/>
        </w:rPr>
        <w:t>HR</w:t>
      </w:r>
      <w:r w:rsidRPr="00425F88">
        <w:rPr>
          <w:rFonts w:ascii="Tahoma" w:eastAsiaTheme="minorHAnsi" w:hAnsi="Tahoma" w:cs="Tahoma"/>
          <w:sz w:val="22"/>
          <w:szCs w:val="22"/>
        </w:rPr>
        <w:t>) στο 210-6678015.</w:t>
      </w:r>
    </w:p>
    <w:p w:rsidR="001B200D" w:rsidRDefault="00957A1F" w:rsidP="00957A1F">
      <w:pPr>
        <w:widowControl/>
        <w:autoSpaceDE/>
        <w:autoSpaceDN/>
        <w:adjustRightInd/>
        <w:jc w:val="center"/>
        <w:rPr>
          <w:rFonts w:asciiTheme="minorHAnsi" w:hAnsiTheme="minorHAnsi" w:cstheme="minorHAnsi"/>
          <w:b/>
        </w:rPr>
      </w:pPr>
      <w:r>
        <w:rPr>
          <w:rFonts w:asciiTheme="minorHAnsi" w:hAnsiTheme="minorHAnsi" w:cstheme="minorHAnsi"/>
          <w:b/>
        </w:rPr>
        <w:t xml:space="preserve">                                   </w:t>
      </w:r>
      <w:r w:rsidR="00B01E9D">
        <w:rPr>
          <w:rFonts w:asciiTheme="minorHAnsi" w:hAnsiTheme="minorHAnsi" w:cstheme="minorHAnsi"/>
          <w:b/>
        </w:rPr>
        <w:t xml:space="preserve">                          </w:t>
      </w:r>
    </w:p>
    <w:p w:rsidR="00455169" w:rsidRPr="00455169" w:rsidRDefault="00455169" w:rsidP="00455169">
      <w:pPr>
        <w:rPr>
          <w:sz w:val="24"/>
        </w:rPr>
      </w:pPr>
    </w:p>
    <w:p w:rsidR="00455169" w:rsidRPr="00957A1F" w:rsidRDefault="00455169" w:rsidP="00455169">
      <w:pPr>
        <w:widowControl/>
        <w:autoSpaceDE/>
        <w:autoSpaceDN/>
        <w:adjustRightInd/>
        <w:rPr>
          <w:rFonts w:ascii="Tahoma" w:hAnsi="Tahoma" w:cs="Tahoma"/>
          <w:b/>
        </w:rPr>
      </w:pPr>
    </w:p>
    <w:p w:rsidR="001C37CD" w:rsidRPr="00957A1F" w:rsidRDefault="001C37CD" w:rsidP="001C37CD">
      <w:pPr>
        <w:ind w:left="426"/>
        <w:rPr>
          <w:sz w:val="24"/>
        </w:rPr>
      </w:pPr>
    </w:p>
    <w:sectPr w:rsidR="001C37CD" w:rsidRPr="00957A1F" w:rsidSect="00B34B75">
      <w:headerReference w:type="default" r:id="rId10"/>
      <w:footerReference w:type="default" r:id="rId11"/>
      <w:footnotePr>
        <w:numRestart w:val="eachPage"/>
      </w:footnotePr>
      <w:pgSz w:w="11907" w:h="16840" w:code="9"/>
      <w:pgMar w:top="1134" w:right="1134" w:bottom="1134" w:left="1134" w:header="720" w:footer="38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8A7" w:rsidRDefault="006F08A7">
      <w:r>
        <w:separator/>
      </w:r>
    </w:p>
  </w:endnote>
  <w:endnote w:type="continuationSeparator" w:id="0">
    <w:p w:rsidR="006F08A7" w:rsidRDefault="006F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UB-Helvetica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ED" w:rsidRPr="004C6027" w:rsidRDefault="000127ED">
    <w:pPr>
      <w:pStyle w:val="Heading4"/>
      <w:spacing w:before="100"/>
      <w:ind w:left="0" w:firstLine="11"/>
      <w:jc w:val="center"/>
      <w:rPr>
        <w:rFonts w:ascii="Arial" w:hAnsi="Arial" w:cs="Arial"/>
        <w:spacing w:val="-4"/>
        <w:sz w:val="18"/>
      </w:rPr>
    </w:pPr>
    <w:r w:rsidRPr="004C6027">
      <w:rPr>
        <w:rFonts w:ascii="Arial" w:hAnsi="Arial" w:cs="Arial"/>
        <w:spacing w:val="-4"/>
        <w:sz w:val="18"/>
      </w:rPr>
      <w:t xml:space="preserve">INTRACOM </w:t>
    </w:r>
    <w:r w:rsidR="00633A4C">
      <w:rPr>
        <w:rFonts w:ascii="Arial" w:hAnsi="Arial" w:cs="Arial"/>
        <w:spacing w:val="-4"/>
        <w:sz w:val="18"/>
      </w:rPr>
      <w:t>DEFENSE ELECTRONICS</w:t>
    </w:r>
    <w:r w:rsidR="00B34B75">
      <w:rPr>
        <w:rFonts w:ascii="Arial" w:hAnsi="Arial" w:cs="Arial"/>
        <w:spacing w:val="-4"/>
        <w:sz w:val="18"/>
      </w:rPr>
      <w:t xml:space="preserve"> - IDE</w:t>
    </w:r>
  </w:p>
  <w:p w:rsidR="000127ED" w:rsidRDefault="000127ED">
    <w:pPr>
      <w:pStyle w:val="Heading3"/>
      <w:ind w:left="0" w:firstLine="11"/>
      <w:jc w:val="center"/>
      <w:rPr>
        <w:rFonts w:ascii="Arial" w:hAnsi="Arial" w:cs="Arial"/>
      </w:rPr>
    </w:pPr>
    <w:smartTag w:uri="urn:schemas-microsoft-com:office:smarttags" w:element="Street">
      <w:smartTag w:uri="urn:schemas-microsoft-com:office:smarttags" w:element="address">
        <w:r w:rsidRPr="004C6027">
          <w:rPr>
            <w:rFonts w:ascii="Arial" w:hAnsi="Arial" w:cs="Arial"/>
          </w:rPr>
          <w:t>21 Km. Markopoulo Ave.</w:t>
        </w:r>
      </w:smartTag>
    </w:smartTag>
    <w:r w:rsidRPr="004C6027">
      <w:rPr>
        <w:rFonts w:ascii="Arial" w:hAnsi="Arial" w:cs="Arial"/>
      </w:rPr>
      <w:t xml:space="preserve">, 194 </w:t>
    </w:r>
    <w:r w:rsidR="00C339CE">
      <w:rPr>
        <w:rFonts w:ascii="Arial" w:hAnsi="Arial" w:cs="Arial"/>
      </w:rPr>
      <w:t>41</w:t>
    </w:r>
    <w:r w:rsidRPr="004C6027">
      <w:rPr>
        <w:rFonts w:ascii="Arial" w:hAnsi="Arial" w:cs="Arial"/>
      </w:rPr>
      <w:t xml:space="preserve"> Koropi, A</w:t>
    </w:r>
    <w:r w:rsidR="00EF7FC2">
      <w:rPr>
        <w:rFonts w:ascii="Arial" w:hAnsi="Arial" w:cs="Arial"/>
      </w:rPr>
      <w:t>tti</w:t>
    </w:r>
    <w:r w:rsidR="00F5164E">
      <w:rPr>
        <w:rFonts w:ascii="Arial" w:hAnsi="Arial" w:cs="Arial"/>
      </w:rPr>
      <w:t>k</w:t>
    </w:r>
    <w:r w:rsidR="00EF7FC2">
      <w:rPr>
        <w:rFonts w:ascii="Arial" w:hAnsi="Arial" w:cs="Arial"/>
      </w:rPr>
      <w:t>a</w:t>
    </w:r>
    <w:r w:rsidRPr="004C6027">
      <w:rPr>
        <w:rFonts w:ascii="Arial" w:hAnsi="Arial" w:cs="Arial"/>
      </w:rPr>
      <w:t>, Greece, Tel: (+30) 210-667</w:t>
    </w:r>
    <w:r w:rsidR="00532050">
      <w:rPr>
        <w:rFonts w:ascii="Arial" w:hAnsi="Arial" w:cs="Arial"/>
      </w:rPr>
      <w:t>8</w:t>
    </w:r>
    <w:r w:rsidR="00810AA8" w:rsidRPr="00810AA8">
      <w:rPr>
        <w:rFonts w:ascii="Arial" w:hAnsi="Arial" w:cs="Arial"/>
        <w:lang w:val="en-GB"/>
      </w:rPr>
      <w:t>000</w:t>
    </w:r>
    <w:r w:rsidRPr="004C6027">
      <w:rPr>
        <w:rFonts w:ascii="Arial" w:hAnsi="Arial" w:cs="Arial"/>
      </w:rPr>
      <w:t xml:space="preserve">, </w:t>
    </w:r>
    <w:r w:rsidRPr="004C6027">
      <w:rPr>
        <w:rFonts w:ascii="Arial" w:hAnsi="Arial" w:cs="Arial"/>
        <w:lang w:val="en-GB"/>
      </w:rPr>
      <w:t>Fax: (</w:t>
    </w:r>
    <w:r w:rsidRPr="004C6027">
      <w:rPr>
        <w:rFonts w:ascii="Arial" w:hAnsi="Arial" w:cs="Arial"/>
      </w:rPr>
      <w:t>+30) 210-66</w:t>
    </w:r>
    <w:r w:rsidR="00EF7FC2">
      <w:rPr>
        <w:rFonts w:ascii="Arial" w:hAnsi="Arial" w:cs="Arial"/>
      </w:rPr>
      <w:t>7</w:t>
    </w:r>
    <w:r w:rsidR="00532050">
      <w:rPr>
        <w:rFonts w:ascii="Arial" w:hAnsi="Arial" w:cs="Arial"/>
      </w:rPr>
      <w:t>8</w:t>
    </w:r>
    <w:r w:rsidR="00810AA8" w:rsidRPr="00810AA8">
      <w:rPr>
        <w:rFonts w:ascii="Arial" w:hAnsi="Arial" w:cs="Arial"/>
        <w:lang w:val="en-GB"/>
      </w:rPr>
      <w:t>001</w:t>
    </w:r>
    <w:r w:rsidRPr="004C6027">
      <w:rPr>
        <w:rFonts w:ascii="Arial" w:hAnsi="Arial" w:cs="Arial"/>
      </w:rPr>
      <w:t xml:space="preserve"> </w:t>
    </w:r>
  </w:p>
  <w:p w:rsidR="00B34B75" w:rsidRPr="00B34B75" w:rsidRDefault="00B34B75" w:rsidP="00B34B75">
    <w:pPr>
      <w:jc w:val="center"/>
      <w:rPr>
        <w:i/>
        <w:sz w:val="18"/>
        <w:szCs w:val="18"/>
        <w:lang w:val="en-US"/>
      </w:rPr>
    </w:pPr>
    <w:r w:rsidRPr="00B34B75">
      <w:rPr>
        <w:i/>
        <w:sz w:val="18"/>
        <w:szCs w:val="18"/>
        <w:lang w:val="en-US"/>
      </w:rPr>
      <w:t>www.intracomdefense.com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8A7" w:rsidRDefault="006F08A7">
      <w:r>
        <w:separator/>
      </w:r>
    </w:p>
  </w:footnote>
  <w:footnote w:type="continuationSeparator" w:id="0">
    <w:p w:rsidR="006F08A7" w:rsidRDefault="006F0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927"/>
      <w:gridCol w:w="4928"/>
    </w:tblGrid>
    <w:tr w:rsidR="00640801">
      <w:tc>
        <w:tcPr>
          <w:tcW w:w="4927" w:type="dxa"/>
        </w:tcPr>
        <w:p w:rsidR="00640801" w:rsidRDefault="00613042" w:rsidP="00640801">
          <w:pPr>
            <w:pStyle w:val="Header"/>
          </w:pPr>
          <w:r>
            <w:rPr>
              <w:noProof/>
              <w:lang w:eastAsia="el-GR"/>
            </w:rPr>
            <w:drawing>
              <wp:inline distT="0" distB="0" distL="0" distR="0" wp14:anchorId="37478869" wp14:editId="4E48E8B4">
                <wp:extent cx="1981200" cy="504825"/>
                <wp:effectExtent l="0" t="0" r="0" b="9525"/>
                <wp:docPr id="1" name="Picture 1" descr="Logo IDE for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DE for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04825"/>
                        </a:xfrm>
                        <a:prstGeom prst="rect">
                          <a:avLst/>
                        </a:prstGeom>
                        <a:noFill/>
                        <a:ln>
                          <a:noFill/>
                        </a:ln>
                      </pic:spPr>
                    </pic:pic>
                  </a:graphicData>
                </a:graphic>
              </wp:inline>
            </w:drawing>
          </w:r>
        </w:p>
      </w:tc>
      <w:tc>
        <w:tcPr>
          <w:tcW w:w="4928" w:type="dxa"/>
        </w:tcPr>
        <w:p w:rsidR="00640801" w:rsidRDefault="00640801" w:rsidP="00640801">
          <w:pPr>
            <w:pStyle w:val="Header"/>
            <w:jc w:val="right"/>
          </w:pPr>
        </w:p>
      </w:tc>
    </w:tr>
  </w:tbl>
  <w:p w:rsidR="000127ED" w:rsidRDefault="000127ED" w:rsidP="00640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481D"/>
    <w:multiLevelType w:val="multilevel"/>
    <w:tmpl w:val="7296866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0F852401"/>
    <w:multiLevelType w:val="hybridMultilevel"/>
    <w:tmpl w:val="DFCA04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8C6814"/>
    <w:multiLevelType w:val="hybridMultilevel"/>
    <w:tmpl w:val="4790AE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D3F7826"/>
    <w:multiLevelType w:val="hybridMultilevel"/>
    <w:tmpl w:val="5046E1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E545635"/>
    <w:multiLevelType w:val="hybridMultilevel"/>
    <w:tmpl w:val="EDFEAD9C"/>
    <w:lvl w:ilvl="0" w:tplc="4FE42E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72566EF"/>
    <w:multiLevelType w:val="hybridMultilevel"/>
    <w:tmpl w:val="74F8C0DC"/>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A7F7EA3"/>
    <w:multiLevelType w:val="hybridMultilevel"/>
    <w:tmpl w:val="229405A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2675940"/>
    <w:multiLevelType w:val="hybridMultilevel"/>
    <w:tmpl w:val="55FAC478"/>
    <w:lvl w:ilvl="0" w:tplc="FB94EC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18435E4"/>
    <w:multiLevelType w:val="hybridMultilevel"/>
    <w:tmpl w:val="4AF288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7CE668BC"/>
    <w:multiLevelType w:val="hybridMultilevel"/>
    <w:tmpl w:val="78A0151E"/>
    <w:lvl w:ilvl="0" w:tplc="04080001">
      <w:start w:val="1"/>
      <w:numFmt w:val="bullet"/>
      <w:lvlText w:val=""/>
      <w:lvlJc w:val="left"/>
      <w:pPr>
        <w:ind w:left="775" w:hanging="360"/>
      </w:pPr>
      <w:rPr>
        <w:rFonts w:ascii="Symbol" w:hAnsi="Symbol" w:hint="default"/>
      </w:rPr>
    </w:lvl>
    <w:lvl w:ilvl="1" w:tplc="04080019">
      <w:start w:val="1"/>
      <w:numFmt w:val="lowerLetter"/>
      <w:lvlText w:val="%2."/>
      <w:lvlJc w:val="left"/>
      <w:pPr>
        <w:ind w:left="1495" w:hanging="360"/>
      </w:pPr>
    </w:lvl>
    <w:lvl w:ilvl="2" w:tplc="0408001B">
      <w:start w:val="1"/>
      <w:numFmt w:val="lowerRoman"/>
      <w:lvlText w:val="%3."/>
      <w:lvlJc w:val="right"/>
      <w:pPr>
        <w:ind w:left="2215" w:hanging="180"/>
      </w:pPr>
    </w:lvl>
    <w:lvl w:ilvl="3" w:tplc="0408000F">
      <w:start w:val="1"/>
      <w:numFmt w:val="decimal"/>
      <w:lvlText w:val="%4."/>
      <w:lvlJc w:val="left"/>
      <w:pPr>
        <w:ind w:left="2935" w:hanging="360"/>
      </w:pPr>
    </w:lvl>
    <w:lvl w:ilvl="4" w:tplc="04080019">
      <w:start w:val="1"/>
      <w:numFmt w:val="lowerLetter"/>
      <w:lvlText w:val="%5."/>
      <w:lvlJc w:val="left"/>
      <w:pPr>
        <w:ind w:left="3655" w:hanging="360"/>
      </w:pPr>
    </w:lvl>
    <w:lvl w:ilvl="5" w:tplc="0408001B">
      <w:start w:val="1"/>
      <w:numFmt w:val="lowerRoman"/>
      <w:lvlText w:val="%6."/>
      <w:lvlJc w:val="right"/>
      <w:pPr>
        <w:ind w:left="4375" w:hanging="180"/>
      </w:pPr>
    </w:lvl>
    <w:lvl w:ilvl="6" w:tplc="0408000F">
      <w:start w:val="1"/>
      <w:numFmt w:val="decimal"/>
      <w:lvlText w:val="%7."/>
      <w:lvlJc w:val="left"/>
      <w:pPr>
        <w:ind w:left="5095" w:hanging="360"/>
      </w:pPr>
    </w:lvl>
    <w:lvl w:ilvl="7" w:tplc="04080019">
      <w:start w:val="1"/>
      <w:numFmt w:val="lowerLetter"/>
      <w:lvlText w:val="%8."/>
      <w:lvlJc w:val="left"/>
      <w:pPr>
        <w:ind w:left="5815" w:hanging="360"/>
      </w:pPr>
    </w:lvl>
    <w:lvl w:ilvl="8" w:tplc="0408001B">
      <w:start w:val="1"/>
      <w:numFmt w:val="lowerRoman"/>
      <w:lvlText w:val="%9."/>
      <w:lvlJc w:val="right"/>
      <w:pPr>
        <w:ind w:left="6535" w:hanging="180"/>
      </w:pPr>
    </w:lvl>
  </w:abstractNum>
  <w:abstractNum w:abstractNumId="10">
    <w:nsid w:val="7D404426"/>
    <w:multiLevelType w:val="hybridMultilevel"/>
    <w:tmpl w:val="39A4C190"/>
    <w:lvl w:ilvl="0" w:tplc="0408000F">
      <w:start w:val="1"/>
      <w:numFmt w:val="decimal"/>
      <w:lvlText w:val="%1."/>
      <w:lvlJc w:val="left"/>
      <w:pPr>
        <w:ind w:left="775" w:hanging="360"/>
      </w:pPr>
    </w:lvl>
    <w:lvl w:ilvl="1" w:tplc="04080019">
      <w:start w:val="1"/>
      <w:numFmt w:val="lowerLetter"/>
      <w:lvlText w:val="%2."/>
      <w:lvlJc w:val="left"/>
      <w:pPr>
        <w:ind w:left="1495" w:hanging="360"/>
      </w:pPr>
    </w:lvl>
    <w:lvl w:ilvl="2" w:tplc="0408001B">
      <w:start w:val="1"/>
      <w:numFmt w:val="lowerRoman"/>
      <w:lvlText w:val="%3."/>
      <w:lvlJc w:val="right"/>
      <w:pPr>
        <w:ind w:left="2215" w:hanging="180"/>
      </w:pPr>
    </w:lvl>
    <w:lvl w:ilvl="3" w:tplc="0408000F">
      <w:start w:val="1"/>
      <w:numFmt w:val="decimal"/>
      <w:lvlText w:val="%4."/>
      <w:lvlJc w:val="left"/>
      <w:pPr>
        <w:ind w:left="2935" w:hanging="360"/>
      </w:pPr>
    </w:lvl>
    <w:lvl w:ilvl="4" w:tplc="04080019">
      <w:start w:val="1"/>
      <w:numFmt w:val="lowerLetter"/>
      <w:lvlText w:val="%5."/>
      <w:lvlJc w:val="left"/>
      <w:pPr>
        <w:ind w:left="3655" w:hanging="360"/>
      </w:pPr>
    </w:lvl>
    <w:lvl w:ilvl="5" w:tplc="0408001B">
      <w:start w:val="1"/>
      <w:numFmt w:val="lowerRoman"/>
      <w:lvlText w:val="%6."/>
      <w:lvlJc w:val="right"/>
      <w:pPr>
        <w:ind w:left="4375" w:hanging="180"/>
      </w:pPr>
    </w:lvl>
    <w:lvl w:ilvl="6" w:tplc="0408000F">
      <w:start w:val="1"/>
      <w:numFmt w:val="decimal"/>
      <w:lvlText w:val="%7."/>
      <w:lvlJc w:val="left"/>
      <w:pPr>
        <w:ind w:left="5095" w:hanging="360"/>
      </w:pPr>
    </w:lvl>
    <w:lvl w:ilvl="7" w:tplc="04080019">
      <w:start w:val="1"/>
      <w:numFmt w:val="lowerLetter"/>
      <w:lvlText w:val="%8."/>
      <w:lvlJc w:val="left"/>
      <w:pPr>
        <w:ind w:left="5815" w:hanging="360"/>
      </w:pPr>
    </w:lvl>
    <w:lvl w:ilvl="8" w:tplc="0408001B">
      <w:start w:val="1"/>
      <w:numFmt w:val="lowerRoman"/>
      <w:lvlText w:val="%9."/>
      <w:lvlJc w:val="right"/>
      <w:pPr>
        <w:ind w:left="6535" w:hanging="180"/>
      </w:pPr>
    </w:lvl>
  </w:abstractNum>
  <w:abstractNum w:abstractNumId="11">
    <w:nsid w:val="7D964687"/>
    <w:multiLevelType w:val="hybridMultilevel"/>
    <w:tmpl w:val="164EF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1"/>
  </w:num>
  <w:num w:numId="11">
    <w:abstractNumId w:val="6"/>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27"/>
    <w:rsid w:val="000127ED"/>
    <w:rsid w:val="00021940"/>
    <w:rsid w:val="00064A22"/>
    <w:rsid w:val="00077914"/>
    <w:rsid w:val="000B7E53"/>
    <w:rsid w:val="000F1052"/>
    <w:rsid w:val="00150A07"/>
    <w:rsid w:val="00151A74"/>
    <w:rsid w:val="0017488B"/>
    <w:rsid w:val="001B200D"/>
    <w:rsid w:val="001C37CD"/>
    <w:rsid w:val="001F4125"/>
    <w:rsid w:val="00282A94"/>
    <w:rsid w:val="002E5254"/>
    <w:rsid w:val="00317265"/>
    <w:rsid w:val="00425F88"/>
    <w:rsid w:val="00455169"/>
    <w:rsid w:val="00462BD6"/>
    <w:rsid w:val="004779BB"/>
    <w:rsid w:val="004A0EAC"/>
    <w:rsid w:val="004C6027"/>
    <w:rsid w:val="004E284F"/>
    <w:rsid w:val="004F4375"/>
    <w:rsid w:val="00532050"/>
    <w:rsid w:val="00546A5B"/>
    <w:rsid w:val="00585C8B"/>
    <w:rsid w:val="005D673C"/>
    <w:rsid w:val="005F731A"/>
    <w:rsid w:val="00606F7A"/>
    <w:rsid w:val="00613042"/>
    <w:rsid w:val="00633A4C"/>
    <w:rsid w:val="00640801"/>
    <w:rsid w:val="00655084"/>
    <w:rsid w:val="006703A4"/>
    <w:rsid w:val="006F08A7"/>
    <w:rsid w:val="007328EE"/>
    <w:rsid w:val="007536FC"/>
    <w:rsid w:val="007A71D9"/>
    <w:rsid w:val="007D0BCD"/>
    <w:rsid w:val="00810AA8"/>
    <w:rsid w:val="00834B40"/>
    <w:rsid w:val="00875532"/>
    <w:rsid w:val="008B799F"/>
    <w:rsid w:val="008F7D55"/>
    <w:rsid w:val="009441F5"/>
    <w:rsid w:val="00957A1F"/>
    <w:rsid w:val="0098118C"/>
    <w:rsid w:val="00A172E0"/>
    <w:rsid w:val="00A27B82"/>
    <w:rsid w:val="00B01E9D"/>
    <w:rsid w:val="00B13868"/>
    <w:rsid w:val="00B21DB4"/>
    <w:rsid w:val="00B25648"/>
    <w:rsid w:val="00B34B75"/>
    <w:rsid w:val="00B351AC"/>
    <w:rsid w:val="00B63880"/>
    <w:rsid w:val="00B63F59"/>
    <w:rsid w:val="00BC7894"/>
    <w:rsid w:val="00BE3089"/>
    <w:rsid w:val="00C339CE"/>
    <w:rsid w:val="00C74280"/>
    <w:rsid w:val="00CB1691"/>
    <w:rsid w:val="00CC7FB1"/>
    <w:rsid w:val="00D360CC"/>
    <w:rsid w:val="00DA05FC"/>
    <w:rsid w:val="00DC7330"/>
    <w:rsid w:val="00E20290"/>
    <w:rsid w:val="00EB530E"/>
    <w:rsid w:val="00EE6206"/>
    <w:rsid w:val="00EF7FC2"/>
    <w:rsid w:val="00F5164E"/>
    <w:rsid w:val="00F77D36"/>
    <w:rsid w:val="00FA3F0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lang w:eastAsia="en-US"/>
    </w:rPr>
  </w:style>
  <w:style w:type="paragraph" w:styleId="Heading1">
    <w:name w:val="heading 1"/>
    <w:basedOn w:val="Normal"/>
    <w:next w:val="Normal"/>
    <w:qFormat/>
    <w:pPr>
      <w:keepNext/>
      <w:widowControl/>
      <w:spacing w:line="278" w:lineRule="exact"/>
      <w:jc w:val="both"/>
      <w:outlineLvl w:val="0"/>
    </w:pPr>
    <w:rPr>
      <w:sz w:val="24"/>
      <w:szCs w:val="24"/>
      <w:lang w:val="en-US"/>
    </w:rPr>
  </w:style>
  <w:style w:type="paragraph" w:styleId="Heading2">
    <w:name w:val="heading 2"/>
    <w:basedOn w:val="Normal"/>
    <w:next w:val="Normal"/>
    <w:qFormat/>
    <w:pPr>
      <w:keepNext/>
      <w:widowControl/>
      <w:spacing w:before="192" w:line="278" w:lineRule="exact"/>
      <w:jc w:val="right"/>
      <w:outlineLvl w:val="1"/>
    </w:pPr>
    <w:rPr>
      <w:rFonts w:ascii="Times New Roman" w:hAnsi="Times New Roman" w:cs="Times New Roman"/>
      <w:sz w:val="24"/>
      <w:szCs w:val="24"/>
    </w:rPr>
  </w:style>
  <w:style w:type="paragraph" w:styleId="Heading3">
    <w:name w:val="heading 3"/>
    <w:basedOn w:val="Normal"/>
    <w:next w:val="Normal"/>
    <w:qFormat/>
    <w:pPr>
      <w:keepNext/>
      <w:widowControl/>
      <w:overflowPunct w:val="0"/>
      <w:ind w:left="1560"/>
      <w:textAlignment w:val="baseline"/>
      <w:outlineLvl w:val="2"/>
    </w:pPr>
    <w:rPr>
      <w:rFonts w:ascii="UB-HelveticaLight" w:hAnsi="UB-HelveticaLight" w:cs="Times New Roman"/>
      <w:i/>
      <w:sz w:val="18"/>
      <w:lang w:val="en-US"/>
    </w:rPr>
  </w:style>
  <w:style w:type="paragraph" w:styleId="Heading4">
    <w:name w:val="heading 4"/>
    <w:basedOn w:val="Normal"/>
    <w:next w:val="Normal"/>
    <w:qFormat/>
    <w:pPr>
      <w:keepNext/>
      <w:widowControl/>
      <w:overflowPunct w:val="0"/>
      <w:ind w:left="1560" w:hanging="426"/>
      <w:textAlignment w:val="baseline"/>
      <w:outlineLvl w:val="3"/>
    </w:pPr>
    <w:rPr>
      <w:rFonts w:ascii="UB-HelveticaLight" w:hAnsi="UB-HelveticaLight" w:cs="Times New Roman"/>
      <w:i/>
      <w:spacing w:val="-8"/>
      <w:lang w:val="en-US"/>
    </w:rPr>
  </w:style>
  <w:style w:type="paragraph" w:styleId="Heading5">
    <w:name w:val="heading 5"/>
    <w:basedOn w:val="Normal"/>
    <w:next w:val="Normal"/>
    <w:qFormat/>
    <w:pPr>
      <w:keepNext/>
      <w:widowControl/>
      <w:spacing w:before="120" w:after="120" w:line="300" w:lineRule="atLeast"/>
      <w:jc w:val="center"/>
      <w:outlineLvl w:val="4"/>
    </w:pPr>
    <w:rPr>
      <w:rFonts w:ascii="Times New Roman" w:hAnsi="Times New Roman" w:cs="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spacing w:before="268" w:line="278" w:lineRule="exact"/>
      <w:jc w:val="both"/>
    </w:pPr>
    <w:rPr>
      <w:sz w:val="24"/>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C339CE"/>
    <w:rPr>
      <w:rFonts w:ascii="Tahoma" w:hAnsi="Tahoma" w:cs="Tahoma"/>
      <w:sz w:val="16"/>
      <w:szCs w:val="16"/>
    </w:rPr>
  </w:style>
  <w:style w:type="character" w:customStyle="1" w:styleId="BalloonTextChar">
    <w:name w:val="Balloon Text Char"/>
    <w:basedOn w:val="DefaultParagraphFont"/>
    <w:link w:val="BalloonText"/>
    <w:uiPriority w:val="99"/>
    <w:semiHidden/>
    <w:rsid w:val="00C339CE"/>
    <w:rPr>
      <w:rFonts w:ascii="Tahoma" w:hAnsi="Tahoma" w:cs="Tahoma"/>
      <w:sz w:val="16"/>
      <w:szCs w:val="16"/>
      <w:lang w:eastAsia="en-US"/>
    </w:rPr>
  </w:style>
  <w:style w:type="paragraph" w:styleId="ListParagraph">
    <w:name w:val="List Paragraph"/>
    <w:basedOn w:val="Normal"/>
    <w:uiPriority w:val="34"/>
    <w:qFormat/>
    <w:rsid w:val="00A27B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lang w:eastAsia="en-US"/>
    </w:rPr>
  </w:style>
  <w:style w:type="paragraph" w:styleId="Heading1">
    <w:name w:val="heading 1"/>
    <w:basedOn w:val="Normal"/>
    <w:next w:val="Normal"/>
    <w:qFormat/>
    <w:pPr>
      <w:keepNext/>
      <w:widowControl/>
      <w:spacing w:line="278" w:lineRule="exact"/>
      <w:jc w:val="both"/>
      <w:outlineLvl w:val="0"/>
    </w:pPr>
    <w:rPr>
      <w:sz w:val="24"/>
      <w:szCs w:val="24"/>
      <w:lang w:val="en-US"/>
    </w:rPr>
  </w:style>
  <w:style w:type="paragraph" w:styleId="Heading2">
    <w:name w:val="heading 2"/>
    <w:basedOn w:val="Normal"/>
    <w:next w:val="Normal"/>
    <w:qFormat/>
    <w:pPr>
      <w:keepNext/>
      <w:widowControl/>
      <w:spacing w:before="192" w:line="278" w:lineRule="exact"/>
      <w:jc w:val="right"/>
      <w:outlineLvl w:val="1"/>
    </w:pPr>
    <w:rPr>
      <w:rFonts w:ascii="Times New Roman" w:hAnsi="Times New Roman" w:cs="Times New Roman"/>
      <w:sz w:val="24"/>
      <w:szCs w:val="24"/>
    </w:rPr>
  </w:style>
  <w:style w:type="paragraph" w:styleId="Heading3">
    <w:name w:val="heading 3"/>
    <w:basedOn w:val="Normal"/>
    <w:next w:val="Normal"/>
    <w:qFormat/>
    <w:pPr>
      <w:keepNext/>
      <w:widowControl/>
      <w:overflowPunct w:val="0"/>
      <w:ind w:left="1560"/>
      <w:textAlignment w:val="baseline"/>
      <w:outlineLvl w:val="2"/>
    </w:pPr>
    <w:rPr>
      <w:rFonts w:ascii="UB-HelveticaLight" w:hAnsi="UB-HelveticaLight" w:cs="Times New Roman"/>
      <w:i/>
      <w:sz w:val="18"/>
      <w:lang w:val="en-US"/>
    </w:rPr>
  </w:style>
  <w:style w:type="paragraph" w:styleId="Heading4">
    <w:name w:val="heading 4"/>
    <w:basedOn w:val="Normal"/>
    <w:next w:val="Normal"/>
    <w:qFormat/>
    <w:pPr>
      <w:keepNext/>
      <w:widowControl/>
      <w:overflowPunct w:val="0"/>
      <w:ind w:left="1560" w:hanging="426"/>
      <w:textAlignment w:val="baseline"/>
      <w:outlineLvl w:val="3"/>
    </w:pPr>
    <w:rPr>
      <w:rFonts w:ascii="UB-HelveticaLight" w:hAnsi="UB-HelveticaLight" w:cs="Times New Roman"/>
      <w:i/>
      <w:spacing w:val="-8"/>
      <w:lang w:val="en-US"/>
    </w:rPr>
  </w:style>
  <w:style w:type="paragraph" w:styleId="Heading5">
    <w:name w:val="heading 5"/>
    <w:basedOn w:val="Normal"/>
    <w:next w:val="Normal"/>
    <w:qFormat/>
    <w:pPr>
      <w:keepNext/>
      <w:widowControl/>
      <w:spacing w:before="120" w:after="120" w:line="300" w:lineRule="atLeast"/>
      <w:jc w:val="center"/>
      <w:outlineLvl w:val="4"/>
    </w:pPr>
    <w:rPr>
      <w:rFonts w:ascii="Times New Roman" w:hAnsi="Times New Roman" w:cs="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spacing w:before="268" w:line="278" w:lineRule="exact"/>
      <w:jc w:val="both"/>
    </w:pPr>
    <w:rPr>
      <w:sz w:val="24"/>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C339CE"/>
    <w:rPr>
      <w:rFonts w:ascii="Tahoma" w:hAnsi="Tahoma" w:cs="Tahoma"/>
      <w:sz w:val="16"/>
      <w:szCs w:val="16"/>
    </w:rPr>
  </w:style>
  <w:style w:type="character" w:customStyle="1" w:styleId="BalloonTextChar">
    <w:name w:val="Balloon Text Char"/>
    <w:basedOn w:val="DefaultParagraphFont"/>
    <w:link w:val="BalloonText"/>
    <w:uiPriority w:val="99"/>
    <w:semiHidden/>
    <w:rsid w:val="00C339CE"/>
    <w:rPr>
      <w:rFonts w:ascii="Tahoma" w:hAnsi="Tahoma" w:cs="Tahoma"/>
      <w:sz w:val="16"/>
      <w:szCs w:val="16"/>
      <w:lang w:eastAsia="en-US"/>
    </w:rPr>
  </w:style>
  <w:style w:type="paragraph" w:styleId="ListParagraph">
    <w:name w:val="List Paragraph"/>
    <w:basedOn w:val="Normal"/>
    <w:uiPriority w:val="34"/>
    <w:qFormat/>
    <w:rsid w:val="00A27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2525">
      <w:bodyDiv w:val="1"/>
      <w:marLeft w:val="0"/>
      <w:marRight w:val="0"/>
      <w:marTop w:val="0"/>
      <w:marBottom w:val="0"/>
      <w:divBdr>
        <w:top w:val="none" w:sz="0" w:space="0" w:color="auto"/>
        <w:left w:val="none" w:sz="0" w:space="0" w:color="auto"/>
        <w:bottom w:val="none" w:sz="0" w:space="0" w:color="auto"/>
        <w:right w:val="none" w:sz="0" w:space="0" w:color="auto"/>
      </w:divBdr>
    </w:div>
    <w:div w:id="702638671">
      <w:bodyDiv w:val="1"/>
      <w:marLeft w:val="0"/>
      <w:marRight w:val="0"/>
      <w:marTop w:val="0"/>
      <w:marBottom w:val="0"/>
      <w:divBdr>
        <w:top w:val="none" w:sz="0" w:space="0" w:color="auto"/>
        <w:left w:val="none" w:sz="0" w:space="0" w:color="auto"/>
        <w:bottom w:val="none" w:sz="0" w:space="0" w:color="auto"/>
        <w:right w:val="none" w:sz="0" w:space="0" w:color="auto"/>
      </w:divBdr>
    </w:div>
    <w:div w:id="739400216">
      <w:bodyDiv w:val="1"/>
      <w:marLeft w:val="0"/>
      <w:marRight w:val="0"/>
      <w:marTop w:val="0"/>
      <w:marBottom w:val="0"/>
      <w:divBdr>
        <w:top w:val="none" w:sz="0" w:space="0" w:color="auto"/>
        <w:left w:val="none" w:sz="0" w:space="0" w:color="auto"/>
        <w:bottom w:val="none" w:sz="0" w:space="0" w:color="auto"/>
        <w:right w:val="none" w:sz="0" w:space="0" w:color="auto"/>
      </w:divBdr>
    </w:div>
    <w:div w:id="1967081136">
      <w:bodyDiv w:val="1"/>
      <w:marLeft w:val="0"/>
      <w:marRight w:val="0"/>
      <w:marTop w:val="0"/>
      <w:marBottom w:val="0"/>
      <w:divBdr>
        <w:top w:val="none" w:sz="0" w:space="0" w:color="auto"/>
        <w:left w:val="none" w:sz="0" w:space="0" w:color="auto"/>
        <w:bottom w:val="none" w:sz="0" w:space="0" w:color="auto"/>
        <w:right w:val="none" w:sz="0" w:space="0" w:color="auto"/>
      </w:divBdr>
    </w:div>
    <w:div w:id="19970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intracomdefens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yn@intracomdefen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Συστατική επιστολή - Κατηφόρης Νίκος</vt:lpstr>
    </vt:vector>
  </TitlesOfParts>
  <Company>Intracom S.A.</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Συστατική επιστολή - Κατηφόρης Νίκος</dc:title>
  <dc:creator>George Prokopiou</dc:creator>
  <cp:lastModifiedBy>Synodinou Kyriaki</cp:lastModifiedBy>
  <cp:revision>2</cp:revision>
  <cp:lastPrinted>2019-02-28T14:48:00Z</cp:lastPrinted>
  <dcterms:created xsi:type="dcterms:W3CDTF">2019-05-06T09:52:00Z</dcterms:created>
  <dcterms:modified xsi:type="dcterms:W3CDTF">2019-05-06T09:52:00Z</dcterms:modified>
</cp:coreProperties>
</file>